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0B7B6" w14:textId="056CC407" w:rsidR="00B96EAA" w:rsidRDefault="008801B5" w:rsidP="00B96EAA">
      <w:pPr>
        <w:tabs>
          <w:tab w:val="left" w:pos="5812"/>
        </w:tabs>
        <w:spacing w:after="0"/>
        <w:jc w:val="center"/>
      </w:pPr>
      <w:r>
        <w:tab/>
        <w:t>…</w:t>
      </w:r>
      <w:r w:rsidR="00B96EAA">
        <w:t>……………., dnia ……………. 2021 r.</w:t>
      </w:r>
    </w:p>
    <w:p w14:paraId="1AC49D6E" w14:textId="77777777" w:rsidR="00B96EAA" w:rsidRDefault="00B96EAA" w:rsidP="00B96EAA">
      <w:pPr>
        <w:tabs>
          <w:tab w:val="left" w:pos="5812"/>
        </w:tabs>
        <w:spacing w:after="0"/>
        <w:jc w:val="center"/>
        <w:rPr>
          <w:sz w:val="20"/>
          <w:szCs w:val="20"/>
        </w:rPr>
      </w:pPr>
      <w:r>
        <w:tab/>
      </w:r>
      <w:r>
        <w:rPr>
          <w:sz w:val="20"/>
          <w:szCs w:val="20"/>
        </w:rPr>
        <w:t xml:space="preserve">(miejscowość i data) </w:t>
      </w:r>
    </w:p>
    <w:p w14:paraId="03D85669" w14:textId="77777777" w:rsidR="00B96EAA" w:rsidRDefault="00B96EAA" w:rsidP="00B96EAA">
      <w:pPr>
        <w:tabs>
          <w:tab w:val="left" w:pos="5812"/>
        </w:tabs>
        <w:spacing w:after="0"/>
      </w:pPr>
      <w:r>
        <w:t>…………………………………………..</w:t>
      </w:r>
    </w:p>
    <w:p w14:paraId="1D77BEA2" w14:textId="77777777" w:rsidR="00B96EAA" w:rsidRDefault="00B96EAA" w:rsidP="00B96EAA">
      <w:pPr>
        <w:tabs>
          <w:tab w:val="left" w:pos="5812"/>
        </w:tabs>
        <w:spacing w:after="0"/>
      </w:pPr>
      <w:r>
        <w:t>…………………………………………..</w:t>
      </w:r>
    </w:p>
    <w:p w14:paraId="15D90114" w14:textId="77777777" w:rsidR="00B96EAA" w:rsidRDefault="00B96EAA" w:rsidP="00B96EAA">
      <w:pPr>
        <w:tabs>
          <w:tab w:val="left" w:pos="5812"/>
        </w:tabs>
        <w:spacing w:after="0"/>
      </w:pPr>
      <w:r>
        <w:t>…………………………………………..</w:t>
      </w:r>
    </w:p>
    <w:p w14:paraId="410B26E5" w14:textId="77777777" w:rsidR="00B96EAA" w:rsidRDefault="00B96EAA" w:rsidP="00B96EAA">
      <w:pPr>
        <w:tabs>
          <w:tab w:val="left" w:pos="5812"/>
        </w:tabs>
        <w:spacing w:after="0"/>
      </w:pPr>
      <w:r>
        <w:t>…………………………………………..</w:t>
      </w:r>
    </w:p>
    <w:p w14:paraId="63DFF5BB" w14:textId="77777777" w:rsidR="00B96EAA" w:rsidRDefault="00B96EAA" w:rsidP="00B96EAA">
      <w:pPr>
        <w:tabs>
          <w:tab w:val="left" w:pos="5812"/>
        </w:tabs>
        <w:spacing w:after="0"/>
        <w:rPr>
          <w:sz w:val="20"/>
          <w:szCs w:val="20"/>
        </w:rPr>
      </w:pPr>
      <w:r>
        <w:rPr>
          <w:sz w:val="20"/>
          <w:szCs w:val="20"/>
        </w:rPr>
        <w:t>(imię i nazwisko, adres i PESEL)</w:t>
      </w:r>
    </w:p>
    <w:p w14:paraId="21E2FF45" w14:textId="77777777" w:rsidR="00B96EAA" w:rsidRDefault="00B96EAA" w:rsidP="00B96EAA">
      <w:pPr>
        <w:tabs>
          <w:tab w:val="left" w:pos="5812"/>
        </w:tabs>
        <w:spacing w:after="0"/>
        <w:rPr>
          <w:sz w:val="20"/>
          <w:szCs w:val="20"/>
        </w:rPr>
      </w:pPr>
    </w:p>
    <w:p w14:paraId="1C67C8F8" w14:textId="77777777" w:rsidR="00B96EAA" w:rsidRDefault="00B96EAA" w:rsidP="00B96EAA">
      <w:pPr>
        <w:tabs>
          <w:tab w:val="left" w:pos="5812"/>
        </w:tabs>
        <w:spacing w:after="0"/>
        <w:rPr>
          <w:sz w:val="20"/>
          <w:szCs w:val="20"/>
        </w:rPr>
      </w:pPr>
    </w:p>
    <w:p w14:paraId="54958FD5" w14:textId="77777777" w:rsidR="00B96EAA" w:rsidRDefault="00B96EAA" w:rsidP="00B96EAA">
      <w:pPr>
        <w:tabs>
          <w:tab w:val="left" w:pos="5812"/>
        </w:tabs>
        <w:spacing w:after="0" w:line="240" w:lineRule="auto"/>
        <w:jc w:val="center"/>
        <w:rPr>
          <w:b/>
          <w:bCs/>
        </w:rPr>
      </w:pPr>
      <w:r>
        <w:rPr>
          <w:b/>
          <w:bCs/>
        </w:rPr>
        <w:t>Marszałek Województwa Lubelskiego</w:t>
      </w:r>
    </w:p>
    <w:p w14:paraId="08BBD1FF" w14:textId="77777777" w:rsidR="00B96EAA" w:rsidRDefault="00B96EAA" w:rsidP="00B96EAA">
      <w:pPr>
        <w:tabs>
          <w:tab w:val="left" w:pos="5812"/>
        </w:tabs>
        <w:spacing w:after="0" w:line="240" w:lineRule="auto"/>
        <w:jc w:val="center"/>
        <w:rPr>
          <w:b/>
          <w:bCs/>
        </w:rPr>
      </w:pPr>
      <w:r>
        <w:rPr>
          <w:b/>
          <w:bCs/>
        </w:rPr>
        <w:t>Urząd Marszałkowski Województwa Lubelskiego</w:t>
      </w:r>
    </w:p>
    <w:p w14:paraId="2873E187" w14:textId="77777777" w:rsidR="00B96EAA" w:rsidRDefault="00B96EAA" w:rsidP="00B96EAA">
      <w:pPr>
        <w:tabs>
          <w:tab w:val="left" w:pos="5812"/>
        </w:tabs>
        <w:spacing w:after="0" w:line="240" w:lineRule="auto"/>
        <w:jc w:val="center"/>
        <w:rPr>
          <w:b/>
          <w:bCs/>
        </w:rPr>
      </w:pPr>
      <w:r>
        <w:rPr>
          <w:b/>
          <w:bCs/>
        </w:rPr>
        <w:t xml:space="preserve">ul. Artura Grottgera 4 </w:t>
      </w:r>
    </w:p>
    <w:p w14:paraId="009FD33C" w14:textId="77777777" w:rsidR="00B96EAA" w:rsidRDefault="00B96EAA" w:rsidP="00B96EAA">
      <w:pPr>
        <w:tabs>
          <w:tab w:val="left" w:pos="5812"/>
        </w:tabs>
        <w:spacing w:after="0" w:line="240" w:lineRule="auto"/>
        <w:jc w:val="center"/>
        <w:rPr>
          <w:b/>
          <w:bCs/>
        </w:rPr>
      </w:pPr>
      <w:r>
        <w:rPr>
          <w:b/>
          <w:bCs/>
        </w:rPr>
        <w:t>20-029 Lublin</w:t>
      </w:r>
    </w:p>
    <w:p w14:paraId="0E775A73" w14:textId="77777777" w:rsidR="00B96EAA" w:rsidRDefault="00B96EAA" w:rsidP="00B96EAA">
      <w:pPr>
        <w:tabs>
          <w:tab w:val="left" w:pos="5812"/>
        </w:tabs>
        <w:spacing w:after="0"/>
        <w:rPr>
          <w:sz w:val="20"/>
          <w:szCs w:val="20"/>
        </w:rPr>
      </w:pPr>
    </w:p>
    <w:p w14:paraId="13D5A35B" w14:textId="77777777" w:rsidR="00B96EAA" w:rsidRDefault="00B96EAA" w:rsidP="00B96EAA">
      <w:pPr>
        <w:tabs>
          <w:tab w:val="left" w:pos="5812"/>
        </w:tabs>
        <w:spacing w:after="0"/>
        <w:rPr>
          <w:sz w:val="20"/>
          <w:szCs w:val="20"/>
        </w:rPr>
      </w:pPr>
    </w:p>
    <w:p w14:paraId="05E8942B" w14:textId="77777777" w:rsidR="00B96EAA" w:rsidRDefault="00B96EAA" w:rsidP="00B96EAA">
      <w:pPr>
        <w:tabs>
          <w:tab w:val="left" w:pos="5812"/>
        </w:tabs>
        <w:spacing w:after="0"/>
        <w:jc w:val="center"/>
        <w:rPr>
          <w:b/>
          <w:bCs/>
        </w:rPr>
      </w:pPr>
      <w:r>
        <w:rPr>
          <w:b/>
          <w:bCs/>
        </w:rPr>
        <w:t>UWAGI</w:t>
      </w:r>
    </w:p>
    <w:p w14:paraId="4688F6FF" w14:textId="77777777" w:rsidR="00B96EAA" w:rsidRDefault="00B96EAA" w:rsidP="00B96EAA">
      <w:pPr>
        <w:tabs>
          <w:tab w:val="left" w:pos="5812"/>
        </w:tabs>
        <w:spacing w:after="0"/>
        <w:jc w:val="center"/>
        <w:rPr>
          <w:b/>
          <w:bCs/>
        </w:rPr>
      </w:pPr>
      <w:r>
        <w:rPr>
          <w:b/>
          <w:bCs/>
        </w:rPr>
        <w:t xml:space="preserve"> DO TREŚCI PROJEKTU UCHWAŁY SEJMIKU WOJEWÓDZTWA LUBELSKIEGO</w:t>
      </w:r>
    </w:p>
    <w:p w14:paraId="0F786DC4" w14:textId="77777777" w:rsidR="00B96EAA" w:rsidRDefault="00B96EAA" w:rsidP="00B96EAA">
      <w:pPr>
        <w:tabs>
          <w:tab w:val="left" w:pos="5812"/>
        </w:tabs>
        <w:spacing w:after="0"/>
        <w:jc w:val="center"/>
        <w:rPr>
          <w:b/>
          <w:bCs/>
        </w:rPr>
      </w:pPr>
      <w:r>
        <w:rPr>
          <w:b/>
          <w:bCs/>
        </w:rPr>
        <w:t>w sprawie podziału województwa  lubelskiego na obwody łowieckie</w:t>
      </w:r>
    </w:p>
    <w:p w14:paraId="1A17C143" w14:textId="77777777" w:rsidR="00B96EAA" w:rsidRDefault="00B96EAA" w:rsidP="00B96EAA">
      <w:pPr>
        <w:tabs>
          <w:tab w:val="left" w:pos="5812"/>
        </w:tabs>
        <w:spacing w:after="0"/>
        <w:jc w:val="both"/>
      </w:pPr>
    </w:p>
    <w:p w14:paraId="1C5DDEA4" w14:textId="77777777" w:rsidR="00B96EAA" w:rsidRDefault="00B96EAA" w:rsidP="00B96EAA">
      <w:pPr>
        <w:tabs>
          <w:tab w:val="left" w:pos="5812"/>
        </w:tabs>
        <w:spacing w:after="0"/>
        <w:jc w:val="both"/>
      </w:pPr>
      <w:r>
        <w:tab/>
      </w:r>
    </w:p>
    <w:p w14:paraId="64E31EC2" w14:textId="445E58B9" w:rsidR="00842D9A" w:rsidRDefault="00B96EAA" w:rsidP="00B96EAA">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Lubelskiego z dnia 8 marca 2021 r. (RR-IX.7131.3.2021.TMZ) wnoszę uwagi do projektu uchwały Sejmiku Województwa Lubelskiego w sprawie podziału województwa lubelskiego na obwody łowieckie. Wskazuje, że objęcie mojej nieruchomości obwodem łowieckim prowadzi do uniemożliwienia, a co najmniej znacznego utrudnienia funkcjonowania działalności prowadzonej na terenie przedmiotowej nieruchomości, jak również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w:t>
      </w:r>
      <w:r w:rsidR="00900F84">
        <w:lastRenderedPageBreak/>
        <w:t xml:space="preserve">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lastRenderedPageBreak/>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lastRenderedPageBreak/>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lastRenderedPageBreak/>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xml:space="preserve">. Udział dzieci </w:t>
      </w:r>
      <w:r w:rsidR="00227293">
        <w:rPr>
          <w:rStyle w:val="Pogrubienie"/>
          <w:b w:val="0"/>
          <w:bCs w:val="0"/>
        </w:rPr>
        <w:lastRenderedPageBreak/>
        <w:t>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 xml:space="preserve">Wprowadzenie obowiązku tolerowania polowań na terenie prywatnej nieruchomości stanowi ingerencję w prawo własności. Jednocześnie zmuszanie właścicieli do tolerowania na ich gruncie aktywności, która jest sprzeczna z ich </w:t>
      </w:r>
      <w:r w:rsidR="008003AF" w:rsidRPr="00956D89">
        <w:rPr>
          <w:rFonts w:eastAsia="Times New Roman" w:cstheme="minorHAnsi"/>
          <w:b/>
          <w:bCs/>
          <w:lang w:eastAsia="pl-PL"/>
        </w:rPr>
        <w:lastRenderedPageBreak/>
        <w:t>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9BB0" w14:textId="77777777" w:rsidR="00467EFA" w:rsidRDefault="00467EFA" w:rsidP="00B54F6E">
      <w:pPr>
        <w:spacing w:after="0" w:line="240" w:lineRule="auto"/>
      </w:pPr>
      <w:r>
        <w:separator/>
      </w:r>
    </w:p>
  </w:endnote>
  <w:endnote w:type="continuationSeparator" w:id="0">
    <w:p w14:paraId="722697DC" w14:textId="77777777" w:rsidR="00467EFA" w:rsidRDefault="00467EFA"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96EA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96EAA">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2E3AD" w14:textId="77777777" w:rsidR="00467EFA" w:rsidRDefault="00467EFA" w:rsidP="00B54F6E">
      <w:pPr>
        <w:spacing w:after="0" w:line="240" w:lineRule="auto"/>
      </w:pPr>
      <w:r>
        <w:separator/>
      </w:r>
    </w:p>
  </w:footnote>
  <w:footnote w:type="continuationSeparator" w:id="0">
    <w:p w14:paraId="27A09069" w14:textId="77777777" w:rsidR="00467EFA" w:rsidRDefault="00467EFA"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080221"/>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35CE5"/>
    <w:rsid w:val="00344AF9"/>
    <w:rsid w:val="00344B14"/>
    <w:rsid w:val="003478A2"/>
    <w:rsid w:val="003867B8"/>
    <w:rsid w:val="003A5CA6"/>
    <w:rsid w:val="003C485D"/>
    <w:rsid w:val="003D3553"/>
    <w:rsid w:val="003F2E3A"/>
    <w:rsid w:val="00437CF1"/>
    <w:rsid w:val="0044282E"/>
    <w:rsid w:val="004565F9"/>
    <w:rsid w:val="00467EFA"/>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D3920"/>
    <w:rsid w:val="009E61E6"/>
    <w:rsid w:val="00A35CFC"/>
    <w:rsid w:val="00A762A6"/>
    <w:rsid w:val="00AA2686"/>
    <w:rsid w:val="00AB7AB5"/>
    <w:rsid w:val="00AD1461"/>
    <w:rsid w:val="00B10234"/>
    <w:rsid w:val="00B54F6E"/>
    <w:rsid w:val="00B5656E"/>
    <w:rsid w:val="00B7280C"/>
    <w:rsid w:val="00B96EAA"/>
    <w:rsid w:val="00BC433E"/>
    <w:rsid w:val="00C54E3A"/>
    <w:rsid w:val="00C61CBE"/>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14942346">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2640</Words>
  <Characters>15845</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2019-11-15T17:12:00Z</cp:lastPrinted>
  <dcterms:created xsi:type="dcterms:W3CDTF">2019-11-20T19:49:00Z</dcterms:created>
  <dcterms:modified xsi:type="dcterms:W3CDTF">2021-03-25T14:12:00Z</dcterms:modified>
</cp:coreProperties>
</file>